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 Incantesimo in Mischia: +4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attacco con spada lunga +3</w:t>
      </w:r>
      <w:r>
        <w:t xml:space="preserve">: +21/16/11 al colpire, portata 1 m, una creatura.</w:t>
      </w:r>
    </w:p>
    <w:p>
      <w:pPr>
        <w:pStyle w:val="BodyText"/>
      </w:pPr>
      <w:r>
        <w:rPr>
          <w:iCs/>
          <w:i/>
        </w:rPr>
        <w:t xml:space="preserve">Colpisce:</w:t>
      </w:r>
      <w:r>
        <w:t xml:space="preserve"> </w:t>
      </w:r>
      <w:r>
        <w:t xml:space="preserve">13 (1d10+5+3) danni da taglio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+17,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+17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+19,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+17,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+17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+19, portata 5 metri. Coda +19, portata 8 metri. Morso +20,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2021-12-01T09:09:41Z</dcterms:created>
  <dcterms:modified xsi:type="dcterms:W3CDTF">2021-12-01T09:09:41Z</dcterms:modified>
</cp:coreProperties>
</file>

<file path=docProps/custom.xml><?xml version="1.0" encoding="utf-8"?>
<Properties xmlns="http://schemas.openxmlformats.org/officeDocument/2006/custom-properties" xmlns:vt="http://schemas.openxmlformats.org/officeDocument/2006/docPropsVTypes"/>
</file>